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69" w:rsidRDefault="005D6369" w:rsidP="005D1E35">
      <w:pPr>
        <w:pStyle w:val="Default"/>
        <w:jc w:val="center"/>
        <w:rPr>
          <w:b/>
          <w:bCs/>
          <w:sz w:val="20"/>
          <w:szCs w:val="20"/>
        </w:rPr>
      </w:pPr>
      <w:r w:rsidRPr="00001463">
        <w:rPr>
          <w:b/>
          <w:bCs/>
          <w:sz w:val="20"/>
          <w:szCs w:val="20"/>
        </w:rPr>
        <w:t xml:space="preserve">KLAUZULA INFORMACYJNA O PRZETWARZANIU DANYCH OSOBOWYCH </w:t>
      </w:r>
    </w:p>
    <w:p w:rsidR="005D6369" w:rsidRPr="00001463" w:rsidRDefault="005D6369" w:rsidP="005D1E35">
      <w:pPr>
        <w:pStyle w:val="Default"/>
        <w:jc w:val="center"/>
        <w:rPr>
          <w:b/>
          <w:bCs/>
          <w:sz w:val="20"/>
          <w:szCs w:val="20"/>
        </w:rPr>
      </w:pPr>
      <w:r>
        <w:rPr>
          <w:b/>
          <w:bCs/>
          <w:sz w:val="20"/>
          <w:szCs w:val="20"/>
        </w:rPr>
        <w:t>- Referat Centrum Usług Wspólnych</w:t>
      </w:r>
    </w:p>
    <w:p w:rsidR="005D6369" w:rsidRPr="00560BB7" w:rsidRDefault="005D6369" w:rsidP="005D1E35">
      <w:pPr>
        <w:pStyle w:val="Default"/>
        <w:jc w:val="both"/>
        <w:rPr>
          <w:sz w:val="19"/>
          <w:szCs w:val="19"/>
        </w:rPr>
      </w:pPr>
    </w:p>
    <w:p w:rsidR="005D6369" w:rsidRPr="00560BB7" w:rsidRDefault="005D6369" w:rsidP="005D1E35">
      <w:pPr>
        <w:pStyle w:val="Default"/>
        <w:jc w:val="both"/>
        <w:rPr>
          <w:sz w:val="19"/>
          <w:szCs w:val="19"/>
        </w:rPr>
      </w:pPr>
      <w:r w:rsidRPr="00560BB7">
        <w:rPr>
          <w:sz w:val="19"/>
          <w:szCs w:val="19"/>
        </w:rPr>
        <w:t xml:space="preserve">Działając na podstawie art. 13 </w:t>
      </w:r>
      <w:r>
        <w:rPr>
          <w:sz w:val="19"/>
          <w:szCs w:val="19"/>
        </w:rPr>
        <w:t>R</w:t>
      </w:r>
      <w:r w:rsidRPr="00560BB7">
        <w:rPr>
          <w:sz w:val="19"/>
          <w:szCs w:val="19"/>
        </w:rPr>
        <w:t xml:space="preserve">ozporządzenia Parlamentu Europejskiego i Rady (UE) 2016/679 </w:t>
      </w:r>
      <w:r w:rsidRPr="00560BB7">
        <w:rPr>
          <w:sz w:val="19"/>
          <w:szCs w:val="19"/>
        </w:rPr>
        <w:br/>
        <w:t xml:space="preserve">z dnia 27 kwietnia 2016 r. w sprawie ochrony osób fizycznych w związku z przetwarzaniem danych osobowych </w:t>
      </w:r>
      <w:r w:rsidRPr="00560BB7">
        <w:rPr>
          <w:sz w:val="19"/>
          <w:szCs w:val="19"/>
        </w:rPr>
        <w:br/>
        <w:t xml:space="preserve">i w sprawie swobodnego przepływu takich danych oraz uchylenia dyrektywy 95/46/WE (ogólne rozporządzenie </w:t>
      </w:r>
      <w:r w:rsidRPr="00560BB7">
        <w:rPr>
          <w:sz w:val="19"/>
          <w:szCs w:val="19"/>
        </w:rPr>
        <w:br/>
        <w:t xml:space="preserve">o ochronie danych) – dalej RODO, informujemy o zasadach przetwarzania Państwa danych osobowych </w:t>
      </w:r>
      <w:r w:rsidRPr="00560BB7">
        <w:rPr>
          <w:sz w:val="19"/>
          <w:szCs w:val="19"/>
        </w:rPr>
        <w:br/>
        <w:t xml:space="preserve">oraz o przysługujących prawach z tym związanych. </w:t>
      </w:r>
    </w:p>
    <w:p w:rsidR="005D6369" w:rsidRPr="00E5760D" w:rsidRDefault="005D6369" w:rsidP="005D1E35">
      <w:pPr>
        <w:pStyle w:val="Default"/>
        <w:jc w:val="both"/>
        <w:rPr>
          <w:sz w:val="18"/>
          <w:szCs w:val="18"/>
        </w:rPr>
      </w:pPr>
      <w:r w:rsidRPr="00E5760D">
        <w:rPr>
          <w:b/>
          <w:bCs/>
          <w:sz w:val="18"/>
          <w:szCs w:val="18"/>
        </w:rPr>
        <w:t xml:space="preserve">Administrator danych osobowych: </w:t>
      </w:r>
    </w:p>
    <w:p w:rsidR="005D6369" w:rsidRPr="00E5760D" w:rsidRDefault="005D6369" w:rsidP="005D1E35">
      <w:pPr>
        <w:pStyle w:val="NormalnyWeb"/>
        <w:numPr>
          <w:ilvl w:val="0"/>
          <w:numId w:val="1"/>
        </w:numPr>
        <w:spacing w:before="0" w:beforeAutospacing="0" w:after="0" w:afterAutospacing="0"/>
        <w:jc w:val="both"/>
        <w:rPr>
          <w:rStyle w:val="Pogrubienie"/>
          <w:b w:val="0"/>
          <w:bCs/>
          <w:sz w:val="18"/>
          <w:szCs w:val="18"/>
        </w:rPr>
      </w:pPr>
      <w:r w:rsidRPr="00E5760D">
        <w:rPr>
          <w:sz w:val="18"/>
          <w:szCs w:val="18"/>
        </w:rPr>
        <w:t xml:space="preserve">Administratorem Państwa danych osobowych jest </w:t>
      </w:r>
      <w:r>
        <w:rPr>
          <w:sz w:val="18"/>
          <w:szCs w:val="18"/>
          <w:lang w:eastAsia="en-US"/>
        </w:rPr>
        <w:t xml:space="preserve">Burmistrz Miasta Biłgoraj/Gmina Biłgoraj, z siedzibą </w:t>
      </w:r>
      <w:r>
        <w:rPr>
          <w:sz w:val="18"/>
          <w:szCs w:val="18"/>
          <w:lang w:eastAsia="en-US"/>
        </w:rPr>
        <w:br/>
        <w:t xml:space="preserve">Pl. Wolności 16,  </w:t>
      </w:r>
      <w:r w:rsidRPr="00E5760D">
        <w:rPr>
          <w:sz w:val="18"/>
          <w:szCs w:val="18"/>
          <w:lang w:eastAsia="en-US"/>
        </w:rPr>
        <w:t>23-400 Biłgoraj.</w:t>
      </w:r>
    </w:p>
    <w:p w:rsidR="005D6369" w:rsidRPr="00E5760D" w:rsidRDefault="005D6369" w:rsidP="005D1E35">
      <w:pPr>
        <w:pStyle w:val="Default"/>
        <w:jc w:val="both"/>
        <w:rPr>
          <w:b/>
          <w:bCs/>
          <w:sz w:val="18"/>
          <w:szCs w:val="18"/>
        </w:rPr>
      </w:pPr>
      <w:r w:rsidRPr="00E5760D">
        <w:rPr>
          <w:b/>
          <w:bCs/>
          <w:sz w:val="18"/>
          <w:szCs w:val="18"/>
        </w:rPr>
        <w:t xml:space="preserve">Inspektor ochrony danych osobowych: </w:t>
      </w:r>
    </w:p>
    <w:p w:rsidR="005D6369" w:rsidRPr="00E5760D" w:rsidRDefault="005D6369" w:rsidP="005D1E35">
      <w:pPr>
        <w:pStyle w:val="NormalnyWeb"/>
        <w:numPr>
          <w:ilvl w:val="0"/>
          <w:numId w:val="1"/>
        </w:numPr>
        <w:spacing w:before="0" w:beforeAutospacing="0" w:after="0" w:afterAutospacing="0"/>
        <w:jc w:val="both"/>
        <w:rPr>
          <w:rStyle w:val="Pogrubienie"/>
          <w:b w:val="0"/>
          <w:bCs/>
          <w:sz w:val="18"/>
          <w:szCs w:val="18"/>
        </w:rPr>
      </w:pPr>
      <w:r w:rsidRPr="00E5760D">
        <w:rPr>
          <w:rStyle w:val="Pogrubienie"/>
          <w:b w:val="0"/>
          <w:bCs/>
          <w:sz w:val="18"/>
          <w:szCs w:val="18"/>
        </w:rPr>
        <w:t xml:space="preserve">We wszelkich sprawach dotyczących przetwarzania danych osobowych oraz korzystania z praw związanych </w:t>
      </w:r>
      <w:r w:rsidRPr="00E5760D">
        <w:rPr>
          <w:rStyle w:val="Pogrubienie"/>
          <w:b w:val="0"/>
          <w:bCs/>
          <w:sz w:val="18"/>
          <w:szCs w:val="18"/>
        </w:rPr>
        <w:br/>
        <w:t xml:space="preserve">z ich przetwarzaniem mogą Państwo kontaktować się z inspektorem ochrony danych poprzez </w:t>
      </w:r>
      <w:r w:rsidRPr="00E5760D">
        <w:rPr>
          <w:rStyle w:val="Pogrubienie"/>
          <w:b w:val="0"/>
          <w:bCs/>
          <w:sz w:val="18"/>
          <w:szCs w:val="18"/>
        </w:rPr>
        <w:br/>
        <w:t xml:space="preserve">email: </w:t>
      </w:r>
      <w:r w:rsidRPr="00E5760D">
        <w:rPr>
          <w:sz w:val="18"/>
          <w:szCs w:val="18"/>
        </w:rPr>
        <w:t>iod@bilgoraj.pl</w:t>
      </w:r>
      <w:r w:rsidRPr="00E5760D">
        <w:rPr>
          <w:rStyle w:val="Pogrubienie"/>
          <w:b w:val="0"/>
          <w:bCs/>
          <w:sz w:val="18"/>
          <w:szCs w:val="18"/>
        </w:rPr>
        <w:t xml:space="preserve"> lub pisemnie na adres siedziby Administratora. </w:t>
      </w:r>
    </w:p>
    <w:p w:rsidR="005D6369" w:rsidRPr="00E5760D" w:rsidRDefault="005D6369" w:rsidP="005D1E35">
      <w:pPr>
        <w:pStyle w:val="Default"/>
        <w:jc w:val="both"/>
        <w:rPr>
          <w:b/>
          <w:bCs/>
          <w:sz w:val="18"/>
          <w:szCs w:val="18"/>
        </w:rPr>
      </w:pPr>
      <w:r w:rsidRPr="00E5760D">
        <w:rPr>
          <w:b/>
          <w:bCs/>
          <w:sz w:val="18"/>
          <w:szCs w:val="18"/>
        </w:rPr>
        <w:t xml:space="preserve">Cele i </w:t>
      </w:r>
      <w:r w:rsidRPr="00D869BA">
        <w:rPr>
          <w:b/>
          <w:bCs/>
          <w:sz w:val="18"/>
          <w:szCs w:val="18"/>
        </w:rPr>
        <w:t>podstawy przetwarzania:</w:t>
      </w:r>
    </w:p>
    <w:p w:rsidR="005D6369" w:rsidRPr="00D869BA" w:rsidRDefault="005D6369" w:rsidP="00FC6D9C">
      <w:pPr>
        <w:pStyle w:val="Akapitzlist"/>
        <w:numPr>
          <w:ilvl w:val="0"/>
          <w:numId w:val="1"/>
        </w:numPr>
        <w:spacing w:after="0" w:line="240" w:lineRule="auto"/>
        <w:jc w:val="both"/>
        <w:rPr>
          <w:rFonts w:ascii="Times New Roman" w:hAnsi="Times New Roman"/>
          <w:sz w:val="18"/>
          <w:szCs w:val="18"/>
        </w:rPr>
      </w:pPr>
      <w:r w:rsidRPr="00D869BA">
        <w:rPr>
          <w:rFonts w:ascii="Times New Roman" w:hAnsi="Times New Roman"/>
          <w:sz w:val="18"/>
          <w:szCs w:val="18"/>
        </w:rPr>
        <w:t xml:space="preserve">Pani/Pana dane osobowe będą przetwarzane w szczególności na podstawie art. 6 ust. 1 lit. c RODO tj.  w celu wypełnienia obowiązków prawnych ciążących na administratorze oraz art. 6 ust. 1 lit. e w związku </w:t>
      </w:r>
      <w:r w:rsidR="005D1E35" w:rsidRPr="00D869BA">
        <w:rPr>
          <w:rFonts w:ascii="Times New Roman" w:hAnsi="Times New Roman"/>
          <w:sz w:val="18"/>
          <w:szCs w:val="18"/>
        </w:rPr>
        <w:br/>
      </w:r>
      <w:r w:rsidRPr="00D869BA">
        <w:rPr>
          <w:rFonts w:ascii="Times New Roman" w:hAnsi="Times New Roman"/>
          <w:sz w:val="18"/>
          <w:szCs w:val="18"/>
        </w:rPr>
        <w:t xml:space="preserve">z </w:t>
      </w:r>
      <w:r w:rsidRPr="00D869BA">
        <w:rPr>
          <w:rFonts w:ascii="Times New Roman" w:hAnsi="Times New Roman"/>
          <w:color w:val="000000" w:themeColor="text1"/>
          <w:sz w:val="18"/>
          <w:szCs w:val="18"/>
        </w:rPr>
        <w:t xml:space="preserve">wykonywaniem przez administratora zadań realizowanych w interesie publicznym lub sprawowania władzy publicznej powierzonej administratorowi. Przetwarzanie danych osobowych odbywać będzie się w związku </w:t>
      </w:r>
      <w:r w:rsidR="005D1E35" w:rsidRPr="00D869BA">
        <w:rPr>
          <w:rFonts w:ascii="Times New Roman" w:hAnsi="Times New Roman"/>
          <w:color w:val="000000" w:themeColor="text1"/>
          <w:sz w:val="18"/>
          <w:szCs w:val="18"/>
        </w:rPr>
        <w:br/>
      </w:r>
      <w:r w:rsidRPr="00D869BA">
        <w:rPr>
          <w:rFonts w:ascii="Times New Roman" w:hAnsi="Times New Roman"/>
          <w:color w:val="000000" w:themeColor="text1"/>
          <w:sz w:val="18"/>
          <w:szCs w:val="18"/>
        </w:rPr>
        <w:t>z wykonywaniem ustawowych zadań publicznych, określony</w:t>
      </w:r>
      <w:hyperlink r:id="rId5">
        <w:r w:rsidRPr="00D869BA">
          <w:rPr>
            <w:rFonts w:ascii="Times New Roman" w:hAnsi="Times New Roman"/>
            <w:color w:val="000000" w:themeColor="text1"/>
            <w:sz w:val="18"/>
            <w:szCs w:val="18"/>
          </w:rPr>
          <w:t>ch w ustawie  o samorządzie gminnym</w:t>
        </w:r>
      </w:hyperlink>
      <w:r w:rsidRPr="00D869BA">
        <w:rPr>
          <w:rFonts w:ascii="Times New Roman" w:hAnsi="Times New Roman"/>
          <w:color w:val="000000" w:themeColor="text1"/>
          <w:sz w:val="18"/>
          <w:szCs w:val="18"/>
        </w:rPr>
        <w:t xml:space="preserve"> oraz w innych regulacjach, w szczególności na podstawie ustawy o systemie oświaty, prawo oświatowe, ustawy o finansowaniu zadań oświatowych, ustawy o systemie informacji oświatowej, ustawy karta nauczyciela, ustawy o pracownikach samorządowych, ustawy o systemie ubezpieczeń społecznych, ustawy o podatku dochodowym od osób fizycznych oraz właściwych uchwał Rady Miasta Biłgoraj. Pani/Pana dane osobowe przetwarzana będą przede wszystkim </w:t>
      </w:r>
      <w:r w:rsidR="005D1E35" w:rsidRPr="00D869BA">
        <w:rPr>
          <w:rFonts w:ascii="Times New Roman" w:hAnsi="Times New Roman"/>
          <w:color w:val="000000" w:themeColor="text1"/>
          <w:sz w:val="18"/>
          <w:szCs w:val="18"/>
        </w:rPr>
        <w:br/>
      </w:r>
      <w:r w:rsidRPr="00D869BA">
        <w:rPr>
          <w:rFonts w:ascii="Times New Roman" w:hAnsi="Times New Roman"/>
          <w:color w:val="000000" w:themeColor="text1"/>
          <w:sz w:val="18"/>
          <w:szCs w:val="18"/>
        </w:rPr>
        <w:t xml:space="preserve">w celu </w:t>
      </w:r>
      <w:r w:rsidRPr="00D869BA">
        <w:rPr>
          <w:rFonts w:ascii="Times New Roman" w:hAnsi="Times New Roman"/>
          <w:color w:val="000000" w:themeColor="text1"/>
          <w:spacing w:val="-1"/>
          <w:sz w:val="18"/>
          <w:szCs w:val="18"/>
        </w:rPr>
        <w:t>prowadzenia spraw i dokumentacji w zakresie: świadczeń o charakterze socjalnym dla uczniów, dofinansowania kosztów kształcenia młodocianych pracowników, rządowych programów pomocy uczniom, dowożenia uczniów niepełnosprawnych do szkół,  nadawania upoważnień do Systemu Informacji Oświatowej (SIO), wydawania zaświadczeń, prowadzenia właściwej ewidencji księgowej.</w:t>
      </w:r>
    </w:p>
    <w:p w:rsidR="005D6369" w:rsidRPr="00E5760D" w:rsidRDefault="005D6369" w:rsidP="005D1E35">
      <w:pPr>
        <w:pStyle w:val="Default"/>
        <w:jc w:val="both"/>
        <w:rPr>
          <w:sz w:val="18"/>
          <w:szCs w:val="18"/>
        </w:rPr>
      </w:pPr>
      <w:bookmarkStart w:id="0" w:name="_GoBack"/>
      <w:bookmarkEnd w:id="0"/>
      <w:r w:rsidRPr="00E5760D">
        <w:rPr>
          <w:b/>
          <w:bCs/>
          <w:sz w:val="18"/>
          <w:szCs w:val="18"/>
        </w:rPr>
        <w:t xml:space="preserve">Odbiorcy danych osobowych: </w:t>
      </w:r>
    </w:p>
    <w:p w:rsidR="005D6369" w:rsidRPr="00E5760D" w:rsidRDefault="005D6369" w:rsidP="005D1E35">
      <w:pPr>
        <w:pStyle w:val="Default"/>
        <w:numPr>
          <w:ilvl w:val="0"/>
          <w:numId w:val="9"/>
        </w:numPr>
        <w:jc w:val="both"/>
        <w:rPr>
          <w:sz w:val="18"/>
          <w:szCs w:val="18"/>
        </w:rPr>
      </w:pPr>
      <w:r w:rsidRPr="00E5760D">
        <w:rPr>
          <w:sz w:val="18"/>
          <w:szCs w:val="18"/>
        </w:rPr>
        <w:t>W związk</w:t>
      </w:r>
      <w:r>
        <w:rPr>
          <w:sz w:val="18"/>
          <w:szCs w:val="18"/>
        </w:rPr>
        <w:t>u z przetwarzaniem danych w celach, o których</w:t>
      </w:r>
      <w:r w:rsidRPr="00E5760D">
        <w:rPr>
          <w:sz w:val="18"/>
          <w:szCs w:val="18"/>
        </w:rPr>
        <w:t xml:space="preserve"> mowa w pkt </w:t>
      </w:r>
      <w:r>
        <w:rPr>
          <w:sz w:val="18"/>
          <w:szCs w:val="18"/>
        </w:rPr>
        <w:t>3</w:t>
      </w:r>
      <w:r w:rsidRPr="00E5760D">
        <w:rPr>
          <w:sz w:val="18"/>
          <w:szCs w:val="18"/>
        </w:rPr>
        <w:t xml:space="preserve">, odbiorcami Pani/Pana danych osobowych mogą być: </w:t>
      </w:r>
    </w:p>
    <w:p w:rsidR="005D1E35" w:rsidRDefault="005D6369" w:rsidP="005D1E35">
      <w:pPr>
        <w:pStyle w:val="Default"/>
        <w:numPr>
          <w:ilvl w:val="0"/>
          <w:numId w:val="2"/>
        </w:numPr>
        <w:ind w:left="1134"/>
        <w:jc w:val="both"/>
        <w:rPr>
          <w:sz w:val="18"/>
          <w:szCs w:val="18"/>
        </w:rPr>
      </w:pPr>
      <w:r w:rsidRPr="00E5760D">
        <w:rPr>
          <w:sz w:val="18"/>
          <w:szCs w:val="18"/>
        </w:rPr>
        <w:t xml:space="preserve">organy władzy publicznej oraz </w:t>
      </w:r>
      <w:r w:rsidRPr="00825C4E">
        <w:rPr>
          <w:sz w:val="18"/>
          <w:szCs w:val="18"/>
        </w:rPr>
        <w:t xml:space="preserve">podmioty </w:t>
      </w:r>
      <w:r w:rsidRPr="005D1E35">
        <w:rPr>
          <w:color w:val="000000" w:themeColor="text1"/>
          <w:sz w:val="18"/>
          <w:szCs w:val="18"/>
        </w:rPr>
        <w:t>wykonujące zadania publiczne lub działające na zlecenie organów władzy publicznej, w zakresie i w celach, które wynikają z przepisów powszechnie obowiązującego prawa takie jak urzędy skarbowe, ośrodki pomocy społecznej, ZUS</w:t>
      </w:r>
    </w:p>
    <w:p w:rsidR="005D1E35" w:rsidRPr="004E4DDF" w:rsidRDefault="005D1E35" w:rsidP="005D1E35">
      <w:pPr>
        <w:pStyle w:val="Default"/>
        <w:numPr>
          <w:ilvl w:val="0"/>
          <w:numId w:val="2"/>
        </w:numPr>
        <w:ind w:left="1134"/>
        <w:jc w:val="both"/>
        <w:rPr>
          <w:color w:val="auto"/>
          <w:sz w:val="18"/>
          <w:szCs w:val="18"/>
        </w:rPr>
      </w:pPr>
      <w:r w:rsidRPr="004E4DDF">
        <w:rPr>
          <w:color w:val="auto"/>
          <w:sz w:val="18"/>
          <w:szCs w:val="18"/>
        </w:rPr>
        <w:t xml:space="preserve">podmioty, którym Administrator powierzy przetwarzanie danych osobowych – firma </w:t>
      </w:r>
      <w:proofErr w:type="spellStart"/>
      <w:r w:rsidRPr="004E4DDF">
        <w:rPr>
          <w:color w:val="auto"/>
          <w:sz w:val="18"/>
          <w:szCs w:val="18"/>
        </w:rPr>
        <w:t>Mikrobit</w:t>
      </w:r>
      <w:proofErr w:type="spellEnd"/>
      <w:r w:rsidRPr="004E4DDF">
        <w:rPr>
          <w:color w:val="auto"/>
          <w:sz w:val="18"/>
          <w:szCs w:val="18"/>
        </w:rPr>
        <w:t xml:space="preserve"> Sp. z o.o. </w:t>
      </w:r>
      <w:r w:rsidRPr="004E4DDF">
        <w:rPr>
          <w:color w:val="auto"/>
          <w:sz w:val="18"/>
          <w:szCs w:val="18"/>
        </w:rPr>
        <w:br/>
        <w:t>z siedzibą w Lublinie – dostawca oprogramowania. Dane mogą być dostępne również dla innych usługodawców wykonujących zadania na zlecenie Administratora w ramach świadczenia usług serwisu, rozwoju i utrzymania systemów informatycznych.</w:t>
      </w:r>
    </w:p>
    <w:p w:rsidR="005D6369" w:rsidRPr="00E5760D" w:rsidRDefault="005D6369" w:rsidP="005D1E35">
      <w:pPr>
        <w:pStyle w:val="Default"/>
        <w:jc w:val="both"/>
        <w:rPr>
          <w:sz w:val="18"/>
          <w:szCs w:val="18"/>
        </w:rPr>
      </w:pPr>
      <w:r w:rsidRPr="00E5760D">
        <w:rPr>
          <w:b/>
          <w:bCs/>
          <w:sz w:val="18"/>
          <w:szCs w:val="18"/>
        </w:rPr>
        <w:t xml:space="preserve">Okres przechowywania danych: </w:t>
      </w:r>
    </w:p>
    <w:p w:rsidR="005D6369" w:rsidRPr="00E5760D" w:rsidRDefault="005D6369" w:rsidP="005D1E35">
      <w:pPr>
        <w:pStyle w:val="Default"/>
        <w:numPr>
          <w:ilvl w:val="0"/>
          <w:numId w:val="9"/>
        </w:numPr>
        <w:jc w:val="both"/>
        <w:rPr>
          <w:sz w:val="18"/>
          <w:szCs w:val="18"/>
        </w:rPr>
      </w:pPr>
      <w:r w:rsidRPr="00E5760D">
        <w:rPr>
          <w:sz w:val="18"/>
          <w:szCs w:val="18"/>
        </w:rPr>
        <w:t>Państwa dane osobowe będą przechowywane do chwili realizacji zadania, d</w:t>
      </w:r>
      <w:r>
        <w:rPr>
          <w:sz w:val="18"/>
          <w:szCs w:val="18"/>
        </w:rPr>
        <w:t>la</w:t>
      </w:r>
      <w:r w:rsidRPr="00E5760D">
        <w:rPr>
          <w:sz w:val="18"/>
          <w:szCs w:val="18"/>
        </w:rPr>
        <w:t xml:space="preserve"> którego dane osobowe zostały zebrane</w:t>
      </w:r>
      <w:r>
        <w:rPr>
          <w:sz w:val="18"/>
          <w:szCs w:val="18"/>
        </w:rPr>
        <w:t xml:space="preserve">, a następnie </w:t>
      </w:r>
      <w:r w:rsidRPr="00E5760D">
        <w:rPr>
          <w:sz w:val="18"/>
          <w:szCs w:val="18"/>
        </w:rPr>
        <w:t>jeśli chodzi o materiały archiwalne, przez czas wynikający z przepisów ustawy</w:t>
      </w:r>
      <w:r>
        <w:rPr>
          <w:sz w:val="18"/>
          <w:szCs w:val="18"/>
        </w:rPr>
        <w:t xml:space="preserve"> </w:t>
      </w:r>
      <w:r w:rsidRPr="00E5760D">
        <w:rPr>
          <w:sz w:val="18"/>
          <w:szCs w:val="18"/>
        </w:rPr>
        <w:t>o narodowym z</w:t>
      </w:r>
      <w:r>
        <w:rPr>
          <w:sz w:val="18"/>
          <w:szCs w:val="18"/>
        </w:rPr>
        <w:t>asobie archiwalnym i archiwach oraz obowiązującej w Urzędzie Miasta Biłgoraj instrukcji kancelaryjnej.</w:t>
      </w:r>
    </w:p>
    <w:p w:rsidR="005D6369" w:rsidRPr="00E5760D" w:rsidRDefault="005D6369" w:rsidP="005D1E35">
      <w:pPr>
        <w:pStyle w:val="Default"/>
        <w:jc w:val="both"/>
        <w:rPr>
          <w:b/>
          <w:sz w:val="18"/>
          <w:szCs w:val="18"/>
        </w:rPr>
      </w:pPr>
      <w:r w:rsidRPr="00E5760D">
        <w:rPr>
          <w:b/>
          <w:sz w:val="18"/>
          <w:szCs w:val="18"/>
        </w:rPr>
        <w:t>Prawa osób, których dane dotyczą:</w:t>
      </w:r>
    </w:p>
    <w:p w:rsidR="005D6369" w:rsidRPr="00825C4E" w:rsidRDefault="005D6369" w:rsidP="005D1E35">
      <w:pPr>
        <w:pStyle w:val="Default"/>
        <w:numPr>
          <w:ilvl w:val="0"/>
          <w:numId w:val="9"/>
        </w:numPr>
        <w:rPr>
          <w:color w:val="auto"/>
          <w:sz w:val="18"/>
          <w:szCs w:val="18"/>
        </w:rPr>
      </w:pPr>
      <w:r w:rsidRPr="00825C4E">
        <w:rPr>
          <w:bCs/>
          <w:color w:val="auto"/>
          <w:sz w:val="18"/>
          <w:szCs w:val="18"/>
        </w:rPr>
        <w:t xml:space="preserve">Zgodnie z RODO przysługuje Państwu prawo do: </w:t>
      </w:r>
    </w:p>
    <w:p w:rsidR="005D6369" w:rsidRPr="00E5760D" w:rsidRDefault="005D6369" w:rsidP="005D1E35">
      <w:pPr>
        <w:pStyle w:val="Default"/>
        <w:numPr>
          <w:ilvl w:val="0"/>
          <w:numId w:val="3"/>
        </w:numPr>
        <w:ind w:left="1134"/>
        <w:jc w:val="both"/>
        <w:rPr>
          <w:color w:val="auto"/>
          <w:sz w:val="18"/>
          <w:szCs w:val="18"/>
        </w:rPr>
      </w:pPr>
      <w:r w:rsidRPr="00E5760D">
        <w:rPr>
          <w:color w:val="auto"/>
          <w:sz w:val="18"/>
          <w:szCs w:val="18"/>
        </w:rPr>
        <w:t xml:space="preserve">dostępu do swoich danych oraz otrzymania ich kopii; </w:t>
      </w:r>
    </w:p>
    <w:p w:rsidR="005D6369" w:rsidRPr="00E5760D" w:rsidRDefault="005D6369" w:rsidP="005D1E35">
      <w:pPr>
        <w:pStyle w:val="Default"/>
        <w:numPr>
          <w:ilvl w:val="0"/>
          <w:numId w:val="3"/>
        </w:numPr>
        <w:ind w:left="1134"/>
        <w:jc w:val="both"/>
        <w:rPr>
          <w:color w:val="auto"/>
          <w:sz w:val="18"/>
          <w:szCs w:val="18"/>
        </w:rPr>
      </w:pPr>
      <w:r w:rsidRPr="00E5760D">
        <w:rPr>
          <w:color w:val="auto"/>
          <w:sz w:val="18"/>
          <w:szCs w:val="18"/>
        </w:rPr>
        <w:t xml:space="preserve">sprostowania (poprawiania) swoich danych; </w:t>
      </w:r>
    </w:p>
    <w:p w:rsidR="005D6369" w:rsidRPr="00E5760D" w:rsidRDefault="005D6369" w:rsidP="005D1E35">
      <w:pPr>
        <w:pStyle w:val="Default"/>
        <w:numPr>
          <w:ilvl w:val="0"/>
          <w:numId w:val="3"/>
        </w:numPr>
        <w:ind w:left="1134"/>
        <w:jc w:val="both"/>
        <w:rPr>
          <w:color w:val="auto"/>
          <w:sz w:val="18"/>
          <w:szCs w:val="18"/>
        </w:rPr>
      </w:pPr>
      <w:r w:rsidRPr="00E5760D">
        <w:rPr>
          <w:color w:val="auto"/>
          <w:sz w:val="18"/>
          <w:szCs w:val="18"/>
        </w:rPr>
        <w:t xml:space="preserve">usunięcia danych osobowych, w sytuacji, gdy przetwarzanie danych nie następuje w celu wywiązania </w:t>
      </w:r>
      <w:r>
        <w:rPr>
          <w:color w:val="auto"/>
          <w:sz w:val="18"/>
          <w:szCs w:val="18"/>
        </w:rPr>
        <w:br/>
      </w:r>
      <w:r w:rsidRPr="00E5760D">
        <w:rPr>
          <w:color w:val="auto"/>
          <w:sz w:val="18"/>
          <w:szCs w:val="18"/>
        </w:rPr>
        <w:t xml:space="preserve">się z obowiązku wynikającego z przepisu prawa lub w ramach sprawowania władzy publicznej; </w:t>
      </w:r>
    </w:p>
    <w:p w:rsidR="005D6369" w:rsidRPr="00E5760D" w:rsidRDefault="005D6369" w:rsidP="005D1E35">
      <w:pPr>
        <w:pStyle w:val="Default"/>
        <w:numPr>
          <w:ilvl w:val="0"/>
          <w:numId w:val="3"/>
        </w:numPr>
        <w:ind w:left="1134"/>
        <w:jc w:val="both"/>
        <w:rPr>
          <w:color w:val="auto"/>
          <w:sz w:val="18"/>
          <w:szCs w:val="18"/>
        </w:rPr>
      </w:pPr>
      <w:r w:rsidRPr="00E5760D">
        <w:rPr>
          <w:color w:val="auto"/>
          <w:sz w:val="18"/>
          <w:szCs w:val="18"/>
        </w:rPr>
        <w:t xml:space="preserve">ograniczenia przetwarzania danych; </w:t>
      </w:r>
    </w:p>
    <w:p w:rsidR="005D6369" w:rsidRPr="00E5760D" w:rsidRDefault="005D6369" w:rsidP="005D1E35">
      <w:pPr>
        <w:pStyle w:val="Default"/>
        <w:numPr>
          <w:ilvl w:val="0"/>
          <w:numId w:val="3"/>
        </w:numPr>
        <w:ind w:left="1134"/>
        <w:jc w:val="both"/>
        <w:rPr>
          <w:color w:val="auto"/>
          <w:sz w:val="18"/>
          <w:szCs w:val="18"/>
        </w:rPr>
      </w:pPr>
      <w:r w:rsidRPr="00E5760D">
        <w:rPr>
          <w:color w:val="auto"/>
          <w:sz w:val="18"/>
          <w:szCs w:val="18"/>
        </w:rPr>
        <w:t xml:space="preserve">wniesienia skargi do Prezesa Urzędu Ochrony Danych Osobowych, w przypadku powzięcia informacji </w:t>
      </w:r>
      <w:r>
        <w:rPr>
          <w:color w:val="auto"/>
          <w:sz w:val="18"/>
          <w:szCs w:val="18"/>
        </w:rPr>
        <w:br/>
      </w:r>
      <w:r w:rsidRPr="00E5760D">
        <w:rPr>
          <w:color w:val="auto"/>
          <w:sz w:val="18"/>
          <w:szCs w:val="18"/>
        </w:rPr>
        <w:t xml:space="preserve">o niezgodnym z prawem przetwarzaniu danych osobowych (na adres Urzędu Ochrony Danych Osobowych, </w:t>
      </w:r>
      <w:r>
        <w:rPr>
          <w:color w:val="auto"/>
          <w:sz w:val="18"/>
          <w:szCs w:val="18"/>
        </w:rPr>
        <w:br/>
      </w:r>
      <w:r w:rsidRPr="00E5760D">
        <w:rPr>
          <w:color w:val="auto"/>
          <w:sz w:val="18"/>
          <w:szCs w:val="18"/>
        </w:rPr>
        <w:t xml:space="preserve">ul. Stawki 2, 00 - 193 Warszawa). </w:t>
      </w:r>
    </w:p>
    <w:p w:rsidR="005D6369" w:rsidRPr="00E5760D" w:rsidRDefault="005D6369" w:rsidP="005D1E35">
      <w:pPr>
        <w:pStyle w:val="Default"/>
        <w:jc w:val="both"/>
        <w:rPr>
          <w:b/>
          <w:color w:val="auto"/>
          <w:sz w:val="18"/>
          <w:szCs w:val="18"/>
        </w:rPr>
      </w:pPr>
      <w:r w:rsidRPr="00E5760D">
        <w:rPr>
          <w:b/>
          <w:color w:val="auto"/>
          <w:sz w:val="18"/>
          <w:szCs w:val="18"/>
        </w:rPr>
        <w:t>Obowiązek podania danych:</w:t>
      </w:r>
    </w:p>
    <w:p w:rsidR="005D6369" w:rsidRPr="00004000" w:rsidRDefault="005D6369" w:rsidP="005D1E35">
      <w:pPr>
        <w:pStyle w:val="Default"/>
        <w:numPr>
          <w:ilvl w:val="0"/>
          <w:numId w:val="9"/>
        </w:numPr>
        <w:jc w:val="both"/>
        <w:rPr>
          <w:sz w:val="18"/>
          <w:szCs w:val="18"/>
        </w:rPr>
      </w:pPr>
      <w:r w:rsidRPr="00004000">
        <w:rPr>
          <w:color w:val="auto"/>
          <w:sz w:val="18"/>
          <w:szCs w:val="18"/>
        </w:rPr>
        <w:t xml:space="preserve">Podanie danych osobowych </w:t>
      </w:r>
      <w:r w:rsidRPr="00004000">
        <w:rPr>
          <w:sz w:val="18"/>
          <w:szCs w:val="18"/>
        </w:rPr>
        <w:t xml:space="preserve">obowiązkiem ustawowym. W przypadku nie podania danych osobowych niemożliwe będzie wykonywanie ww. zadań Administratora.  </w:t>
      </w:r>
      <w:r>
        <w:rPr>
          <w:sz w:val="18"/>
          <w:szCs w:val="18"/>
        </w:rPr>
        <w:t xml:space="preserve">Dane nie będą przetwarzane w sposób zautomatyzowany  </w:t>
      </w:r>
      <w:r>
        <w:rPr>
          <w:sz w:val="18"/>
          <w:szCs w:val="18"/>
        </w:rPr>
        <w:br/>
        <w:t>oraz profilowane, dane nie będą również przekazywane do państw trzecich/organizacji międzynarodowych.</w:t>
      </w: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Default="005D6369" w:rsidP="005D1E35">
      <w:pPr>
        <w:pStyle w:val="Default"/>
        <w:ind w:left="360"/>
        <w:jc w:val="both"/>
        <w:rPr>
          <w:color w:val="auto"/>
          <w:spacing w:val="-1"/>
          <w:sz w:val="18"/>
          <w:lang w:eastAsia="pl-PL"/>
        </w:rPr>
      </w:pPr>
    </w:p>
    <w:p w:rsidR="005D6369" w:rsidRPr="005D1E35" w:rsidRDefault="005D6369" w:rsidP="005D1E35">
      <w:pPr>
        <w:pStyle w:val="Default"/>
        <w:ind w:left="360"/>
        <w:jc w:val="both"/>
        <w:rPr>
          <w:b/>
          <w:bCs/>
          <w:color w:val="FF0000"/>
          <w:sz w:val="20"/>
          <w:szCs w:val="20"/>
        </w:rPr>
      </w:pPr>
      <w:r w:rsidRPr="005D1E35">
        <w:rPr>
          <w:b/>
          <w:bCs/>
          <w:sz w:val="20"/>
          <w:szCs w:val="20"/>
        </w:rPr>
        <w:lastRenderedPageBreak/>
        <w:t xml:space="preserve">Ponadto, działając na podstawie art. 14  </w:t>
      </w:r>
      <w:r w:rsidR="005D1E35" w:rsidRPr="005D1E35">
        <w:rPr>
          <w:b/>
          <w:sz w:val="19"/>
          <w:szCs w:val="19"/>
        </w:rPr>
        <w:t>RODO</w:t>
      </w:r>
      <w:r w:rsidR="005D1E35" w:rsidRPr="005D1E35">
        <w:rPr>
          <w:sz w:val="19"/>
          <w:szCs w:val="19"/>
        </w:rPr>
        <w:t xml:space="preserve">, </w:t>
      </w:r>
      <w:r w:rsidR="005D1E35" w:rsidRPr="004E4DDF">
        <w:rPr>
          <w:color w:val="auto"/>
          <w:sz w:val="19"/>
          <w:szCs w:val="19"/>
        </w:rPr>
        <w:t xml:space="preserve">informujemy, iż </w:t>
      </w:r>
      <w:r w:rsidRPr="004E4DDF">
        <w:rPr>
          <w:color w:val="auto"/>
          <w:sz w:val="19"/>
          <w:szCs w:val="19"/>
        </w:rPr>
        <w:t xml:space="preserve">na podstawie uchwały Nr XXII/194/16 Rady Miasta Biłgoraj z dnia 30 listopada 2016 r. </w:t>
      </w:r>
      <w:r w:rsidRPr="004E4DDF">
        <w:rPr>
          <w:color w:val="auto"/>
          <w:sz w:val="18"/>
          <w:szCs w:val="18"/>
        </w:rPr>
        <w:t xml:space="preserve">w sprawie zorganizowania obsługi prawnej, rachunkowej </w:t>
      </w:r>
      <w:r w:rsidR="005D1E35" w:rsidRPr="004E4DDF">
        <w:rPr>
          <w:color w:val="auto"/>
          <w:sz w:val="18"/>
          <w:szCs w:val="18"/>
        </w:rPr>
        <w:br/>
      </w:r>
      <w:r w:rsidRPr="004E4DDF">
        <w:rPr>
          <w:color w:val="auto"/>
          <w:sz w:val="18"/>
          <w:szCs w:val="18"/>
        </w:rPr>
        <w:t>oraz finansowej dla niektórych jednostek bu</w:t>
      </w:r>
      <w:r w:rsidR="005D1E35" w:rsidRPr="004E4DDF">
        <w:rPr>
          <w:color w:val="auto"/>
          <w:sz w:val="18"/>
          <w:szCs w:val="18"/>
        </w:rPr>
        <w:t>dżetowych Gminy Miasto Biłgoraj</w:t>
      </w:r>
      <w:r w:rsidRPr="004E4DDF">
        <w:rPr>
          <w:color w:val="auto"/>
          <w:sz w:val="19"/>
          <w:szCs w:val="19"/>
        </w:rPr>
        <w:t xml:space="preserve"> </w:t>
      </w:r>
      <w:r w:rsidRPr="004E4DDF">
        <w:rPr>
          <w:b/>
          <w:color w:val="auto"/>
          <w:sz w:val="19"/>
          <w:szCs w:val="19"/>
          <w:u w:val="single"/>
        </w:rPr>
        <w:t>CUW działa jako podmiot przetwarzający</w:t>
      </w:r>
      <w:r w:rsidRPr="004E4DDF">
        <w:rPr>
          <w:color w:val="auto"/>
          <w:sz w:val="19"/>
          <w:szCs w:val="19"/>
        </w:rPr>
        <w:t xml:space="preserve"> w zakresie obsługi finansowej, księgowej i rachunkowej nw. jednostek obsługiwanych:</w:t>
      </w:r>
    </w:p>
    <w:p w:rsidR="005D6369" w:rsidRPr="005D1E35" w:rsidRDefault="005D6369" w:rsidP="005D1E35">
      <w:pPr>
        <w:pStyle w:val="Default"/>
        <w:numPr>
          <w:ilvl w:val="0"/>
          <w:numId w:val="16"/>
        </w:numPr>
        <w:jc w:val="both"/>
        <w:rPr>
          <w:sz w:val="19"/>
          <w:szCs w:val="19"/>
        </w:rPr>
      </w:pPr>
      <w:r w:rsidRPr="005D1E35">
        <w:rPr>
          <w:sz w:val="19"/>
          <w:szCs w:val="19"/>
        </w:rPr>
        <w:t xml:space="preserve">Szkoła Podstawowa Nr 1 </w:t>
      </w:r>
      <w:r w:rsidR="004E4DDF">
        <w:rPr>
          <w:sz w:val="19"/>
          <w:szCs w:val="19"/>
        </w:rPr>
        <w:t>im. Sługi Bożego Księdza Prymasa Stefana Kardynała Wyszyńskiego</w:t>
      </w:r>
      <w:r w:rsidRPr="005D1E35">
        <w:rPr>
          <w:sz w:val="19"/>
          <w:szCs w:val="19"/>
        </w:rPr>
        <w:t>,</w:t>
      </w:r>
    </w:p>
    <w:p w:rsidR="005D6369" w:rsidRPr="005D1E35" w:rsidRDefault="005D6369" w:rsidP="005D1E35">
      <w:pPr>
        <w:pStyle w:val="Default"/>
        <w:numPr>
          <w:ilvl w:val="0"/>
          <w:numId w:val="16"/>
        </w:numPr>
        <w:jc w:val="both"/>
        <w:rPr>
          <w:sz w:val="19"/>
          <w:szCs w:val="19"/>
        </w:rPr>
      </w:pPr>
      <w:r w:rsidRPr="005D1E35">
        <w:rPr>
          <w:sz w:val="19"/>
          <w:szCs w:val="19"/>
        </w:rPr>
        <w:t>Szkoła Podstawowa Nr 3 z oddziałami integracyjnymi,</w:t>
      </w:r>
    </w:p>
    <w:p w:rsidR="005D6369" w:rsidRPr="005D1E35" w:rsidRDefault="005D6369" w:rsidP="005D1E35">
      <w:pPr>
        <w:pStyle w:val="Default"/>
        <w:numPr>
          <w:ilvl w:val="0"/>
          <w:numId w:val="16"/>
        </w:numPr>
        <w:jc w:val="both"/>
        <w:rPr>
          <w:sz w:val="19"/>
          <w:szCs w:val="19"/>
        </w:rPr>
      </w:pPr>
      <w:r w:rsidRPr="005D1E35">
        <w:rPr>
          <w:sz w:val="19"/>
          <w:szCs w:val="19"/>
        </w:rPr>
        <w:t>Szkoła Podstawowa Nr 4,</w:t>
      </w:r>
    </w:p>
    <w:p w:rsidR="005D6369" w:rsidRPr="005D1E35" w:rsidRDefault="005D6369" w:rsidP="005D1E35">
      <w:pPr>
        <w:pStyle w:val="Default"/>
        <w:numPr>
          <w:ilvl w:val="0"/>
          <w:numId w:val="16"/>
        </w:numPr>
        <w:jc w:val="both"/>
        <w:rPr>
          <w:sz w:val="19"/>
          <w:szCs w:val="19"/>
        </w:rPr>
      </w:pPr>
      <w:r w:rsidRPr="005D1E35">
        <w:rPr>
          <w:sz w:val="19"/>
          <w:szCs w:val="19"/>
        </w:rPr>
        <w:t>Szkoła Podstawowa Nr 5</w:t>
      </w:r>
      <w:r w:rsidR="00FC6D9C">
        <w:rPr>
          <w:sz w:val="19"/>
          <w:szCs w:val="19"/>
        </w:rPr>
        <w:t xml:space="preserve"> im. Księdza Jana Twardowskiego</w:t>
      </w:r>
      <w:r w:rsidRPr="005D1E35">
        <w:rPr>
          <w:sz w:val="19"/>
          <w:szCs w:val="19"/>
        </w:rPr>
        <w:t>,</w:t>
      </w:r>
    </w:p>
    <w:p w:rsidR="005D6369" w:rsidRPr="005D1E35" w:rsidRDefault="005D6369" w:rsidP="005D1E35">
      <w:pPr>
        <w:pStyle w:val="Default"/>
        <w:numPr>
          <w:ilvl w:val="0"/>
          <w:numId w:val="16"/>
        </w:numPr>
        <w:jc w:val="both"/>
        <w:rPr>
          <w:sz w:val="19"/>
          <w:szCs w:val="19"/>
        </w:rPr>
      </w:pPr>
      <w:r w:rsidRPr="005D1E35">
        <w:rPr>
          <w:sz w:val="19"/>
          <w:szCs w:val="19"/>
        </w:rPr>
        <w:t>Gimnazjum Nr 1</w:t>
      </w:r>
      <w:r w:rsidR="00FC6D9C">
        <w:rPr>
          <w:sz w:val="19"/>
          <w:szCs w:val="19"/>
        </w:rPr>
        <w:t xml:space="preserve"> im. Św. Jadwigi Królowej</w:t>
      </w:r>
      <w:r w:rsidRPr="005D1E35">
        <w:rPr>
          <w:sz w:val="19"/>
          <w:szCs w:val="19"/>
        </w:rPr>
        <w:t>,</w:t>
      </w:r>
    </w:p>
    <w:p w:rsidR="005D6369" w:rsidRPr="005D1E35" w:rsidRDefault="005D6369" w:rsidP="005D1E35">
      <w:pPr>
        <w:pStyle w:val="Default"/>
        <w:numPr>
          <w:ilvl w:val="0"/>
          <w:numId w:val="16"/>
        </w:numPr>
        <w:jc w:val="both"/>
        <w:rPr>
          <w:sz w:val="19"/>
          <w:szCs w:val="19"/>
        </w:rPr>
      </w:pPr>
      <w:r w:rsidRPr="005D1E35">
        <w:rPr>
          <w:sz w:val="19"/>
          <w:szCs w:val="19"/>
        </w:rPr>
        <w:t>Gimnazjum Nr 2</w:t>
      </w:r>
      <w:r w:rsidR="00FC6D9C">
        <w:rPr>
          <w:sz w:val="19"/>
          <w:szCs w:val="19"/>
        </w:rPr>
        <w:t xml:space="preserve"> im. Stefana Batorego</w:t>
      </w:r>
      <w:r w:rsidRPr="005D1E35">
        <w:rPr>
          <w:sz w:val="19"/>
          <w:szCs w:val="19"/>
        </w:rPr>
        <w:t>,</w:t>
      </w:r>
    </w:p>
    <w:p w:rsidR="005D6369" w:rsidRPr="005D1E35" w:rsidRDefault="005D6369" w:rsidP="005D1E35">
      <w:pPr>
        <w:pStyle w:val="Default"/>
        <w:numPr>
          <w:ilvl w:val="0"/>
          <w:numId w:val="16"/>
        </w:numPr>
        <w:jc w:val="both"/>
        <w:rPr>
          <w:sz w:val="19"/>
          <w:szCs w:val="19"/>
        </w:rPr>
      </w:pPr>
      <w:r w:rsidRPr="005D1E35">
        <w:rPr>
          <w:sz w:val="19"/>
          <w:szCs w:val="19"/>
        </w:rPr>
        <w:t>Samorządowe Przedszkole Nr 1,</w:t>
      </w:r>
    </w:p>
    <w:p w:rsidR="005D6369" w:rsidRPr="005D1E35" w:rsidRDefault="005D6369" w:rsidP="005D1E35">
      <w:pPr>
        <w:pStyle w:val="Default"/>
        <w:numPr>
          <w:ilvl w:val="0"/>
          <w:numId w:val="16"/>
        </w:numPr>
        <w:jc w:val="both"/>
        <w:rPr>
          <w:sz w:val="19"/>
          <w:szCs w:val="19"/>
        </w:rPr>
      </w:pPr>
      <w:r w:rsidRPr="005D1E35">
        <w:rPr>
          <w:sz w:val="19"/>
          <w:szCs w:val="19"/>
        </w:rPr>
        <w:t>Samorządowe Przedszkole Nr 2,</w:t>
      </w:r>
    </w:p>
    <w:p w:rsidR="005D6369" w:rsidRPr="005D1E35" w:rsidRDefault="005D6369" w:rsidP="005D1E35">
      <w:pPr>
        <w:pStyle w:val="Default"/>
        <w:numPr>
          <w:ilvl w:val="0"/>
          <w:numId w:val="16"/>
        </w:numPr>
        <w:jc w:val="both"/>
        <w:rPr>
          <w:sz w:val="19"/>
          <w:szCs w:val="19"/>
        </w:rPr>
      </w:pPr>
      <w:r w:rsidRPr="005D1E35">
        <w:rPr>
          <w:sz w:val="19"/>
          <w:szCs w:val="19"/>
        </w:rPr>
        <w:t>Samorządowe Przedszkole Nr 3,</w:t>
      </w:r>
    </w:p>
    <w:p w:rsidR="005D6369" w:rsidRPr="005D1E35" w:rsidRDefault="005D6369" w:rsidP="005D1E35">
      <w:pPr>
        <w:pStyle w:val="Default"/>
        <w:numPr>
          <w:ilvl w:val="0"/>
          <w:numId w:val="16"/>
        </w:numPr>
        <w:jc w:val="both"/>
        <w:rPr>
          <w:sz w:val="19"/>
          <w:szCs w:val="19"/>
        </w:rPr>
      </w:pPr>
      <w:r w:rsidRPr="005D1E35">
        <w:rPr>
          <w:sz w:val="19"/>
          <w:szCs w:val="19"/>
        </w:rPr>
        <w:t>Samorządowy Żłobek,</w:t>
      </w:r>
    </w:p>
    <w:p w:rsidR="005D6369" w:rsidRPr="005D1E35" w:rsidRDefault="005D6369" w:rsidP="005D1E35">
      <w:pPr>
        <w:pStyle w:val="Default"/>
        <w:numPr>
          <w:ilvl w:val="0"/>
          <w:numId w:val="16"/>
        </w:numPr>
        <w:jc w:val="both"/>
        <w:rPr>
          <w:sz w:val="19"/>
          <w:szCs w:val="19"/>
        </w:rPr>
      </w:pPr>
      <w:r w:rsidRPr="005D1E35">
        <w:rPr>
          <w:sz w:val="19"/>
          <w:szCs w:val="19"/>
        </w:rPr>
        <w:t>Środowiskowy Dom Samopomocy.</w:t>
      </w:r>
    </w:p>
    <w:p w:rsidR="005D6369" w:rsidRDefault="005D6369" w:rsidP="005D1E35">
      <w:pPr>
        <w:pStyle w:val="Default"/>
        <w:ind w:left="720"/>
        <w:rPr>
          <w:b/>
          <w:bCs/>
          <w:sz w:val="20"/>
          <w:szCs w:val="20"/>
        </w:rPr>
      </w:pPr>
    </w:p>
    <w:p w:rsidR="005D6369" w:rsidRDefault="005D6369" w:rsidP="005D1E35">
      <w:pPr>
        <w:pStyle w:val="Default"/>
        <w:rPr>
          <w:b/>
          <w:bCs/>
          <w:sz w:val="20"/>
          <w:szCs w:val="20"/>
        </w:rPr>
      </w:pPr>
      <w:r>
        <w:rPr>
          <w:b/>
          <w:bCs/>
          <w:sz w:val="20"/>
          <w:szCs w:val="20"/>
        </w:rPr>
        <w:t>W tym zakresie do zadań CUW należy w szczególności:</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opracowywanie projektów przepisów wewnętrznych dotyczących pr</w:t>
      </w:r>
      <w:r>
        <w:rPr>
          <w:spacing w:val="-1"/>
          <w:sz w:val="18"/>
        </w:rPr>
        <w:t>owadzenia rachunkowości, obiegu</w:t>
      </w:r>
      <w:r>
        <w:rPr>
          <w:spacing w:val="-1"/>
          <w:sz w:val="18"/>
        </w:rPr>
        <w:br/>
        <w:t xml:space="preserve">         </w:t>
      </w:r>
      <w:r w:rsidRPr="00703E68">
        <w:rPr>
          <w:spacing w:val="-1"/>
          <w:sz w:val="18"/>
        </w:rPr>
        <w:t>dokumentów oraz innych wymaganych odrębnymi przepisami dla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przygotowywanie projektów budżetów z uwzględnieniem wniosków i sugestii kierowników jednostek,</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czuwanie nad prawidłowym realizowaniem planów finansowych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 xml:space="preserve">sporządzanie sprawozdań, w tym finansowych i budżetowych jednostek obsługiwanych, </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analiza kosztów utrzymania uczniów i podopiecznych w jednostkach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inicjowanie zmian w budżetach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rozliczenie stołówek szkolnych, sprawdzanie raportów i odpłatności za wyżywienie,</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rozliczenie odpłatności za przedszkola, żłobek i Środowiskowy Dom Samopomocy</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wydawanie zaświadczeń o wysokości zarobków pracowników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przygotowywanie dokumentacji emerytalnej dla ZUS pracowników jednostek,</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prowadzenie obsługi kasowej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prowadzenie dokumentacji VAT jednostek obsługiwanych,</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prowadzenie ewidencji składników majątkowych jednostek obsługiwanych oraz rozliczanie inwentaryzacji,</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prowadzenie rachunku ZFŚS z podziałem na jednostki obsługiwane,</w:t>
      </w:r>
    </w:p>
    <w:p w:rsidR="005D6369" w:rsidRPr="00703E68" w:rsidRDefault="005D6369" w:rsidP="005D1E35">
      <w:pPr>
        <w:pStyle w:val="NormalnyWeb"/>
        <w:numPr>
          <w:ilvl w:val="0"/>
          <w:numId w:val="14"/>
        </w:numPr>
        <w:tabs>
          <w:tab w:val="left" w:pos="1134"/>
        </w:tabs>
        <w:spacing w:before="0" w:beforeAutospacing="0" w:after="0" w:afterAutospacing="0"/>
        <w:rPr>
          <w:spacing w:val="-1"/>
          <w:sz w:val="18"/>
        </w:rPr>
      </w:pPr>
      <w:r w:rsidRPr="00703E68">
        <w:rPr>
          <w:spacing w:val="-1"/>
          <w:sz w:val="18"/>
        </w:rPr>
        <w:t>współpraca z kierownikami jednostek obsługiwanych z zachowaniem pełnej podmiotowości kompetencyjnej.</w:t>
      </w:r>
    </w:p>
    <w:p w:rsidR="005D1E35" w:rsidRDefault="005D1E35" w:rsidP="005D1E35">
      <w:pPr>
        <w:pStyle w:val="Default"/>
        <w:jc w:val="both"/>
        <w:rPr>
          <w:b/>
          <w:bCs/>
          <w:sz w:val="18"/>
          <w:szCs w:val="18"/>
        </w:rPr>
      </w:pPr>
    </w:p>
    <w:p w:rsidR="005D6369" w:rsidRDefault="005D6369" w:rsidP="005D1E35">
      <w:pPr>
        <w:pStyle w:val="Default"/>
        <w:jc w:val="both"/>
        <w:rPr>
          <w:b/>
          <w:bCs/>
          <w:sz w:val="18"/>
          <w:szCs w:val="18"/>
        </w:rPr>
      </w:pPr>
      <w:r>
        <w:rPr>
          <w:b/>
          <w:bCs/>
          <w:sz w:val="18"/>
          <w:szCs w:val="18"/>
        </w:rPr>
        <w:t>W związku z powyższym, odbiorcami danych osobowych mogą być:</w:t>
      </w:r>
    </w:p>
    <w:p w:rsidR="005D6369" w:rsidRDefault="005D6369" w:rsidP="005D1E35">
      <w:pPr>
        <w:pStyle w:val="Default"/>
        <w:numPr>
          <w:ilvl w:val="0"/>
          <w:numId w:val="15"/>
        </w:numPr>
        <w:jc w:val="both"/>
        <w:rPr>
          <w:sz w:val="18"/>
          <w:szCs w:val="18"/>
        </w:rPr>
      </w:pPr>
      <w:r w:rsidRPr="00E5760D">
        <w:rPr>
          <w:sz w:val="18"/>
          <w:szCs w:val="18"/>
        </w:rPr>
        <w:t xml:space="preserve">organy władzy publicznej oraz </w:t>
      </w:r>
      <w:r w:rsidRPr="00825C4E">
        <w:rPr>
          <w:sz w:val="18"/>
          <w:szCs w:val="18"/>
        </w:rPr>
        <w:t xml:space="preserve">podmioty wykonujące zadania publiczne lub działające na zlecenie organów władzy publicznej, w zakresie i w celach, które wynikają z przepisów powszechnie obowiązującego prawa takie jak urzędy skarbowe, </w:t>
      </w:r>
      <w:r>
        <w:rPr>
          <w:sz w:val="18"/>
          <w:szCs w:val="18"/>
        </w:rPr>
        <w:t>ZUS</w:t>
      </w:r>
      <w:r w:rsidRPr="00825C4E">
        <w:rPr>
          <w:sz w:val="18"/>
          <w:szCs w:val="18"/>
        </w:rPr>
        <w:t>,</w:t>
      </w:r>
    </w:p>
    <w:p w:rsidR="005D6369" w:rsidRPr="007826B6" w:rsidRDefault="005D6369" w:rsidP="005D1E35">
      <w:pPr>
        <w:pStyle w:val="Default"/>
        <w:numPr>
          <w:ilvl w:val="0"/>
          <w:numId w:val="15"/>
        </w:numPr>
        <w:jc w:val="both"/>
        <w:rPr>
          <w:sz w:val="18"/>
          <w:szCs w:val="18"/>
        </w:rPr>
      </w:pPr>
      <w:r w:rsidRPr="007826B6">
        <w:rPr>
          <w:sz w:val="18"/>
          <w:szCs w:val="18"/>
        </w:rPr>
        <w:t xml:space="preserve">podmioty, którym Administrator powierzy przetwarzanie danych osobowych </w:t>
      </w:r>
      <w:r>
        <w:rPr>
          <w:sz w:val="18"/>
          <w:szCs w:val="18"/>
        </w:rPr>
        <w:t>– firma VULCAN – dostawca oprogramowania. D</w:t>
      </w:r>
      <w:r w:rsidRPr="007826B6">
        <w:rPr>
          <w:sz w:val="18"/>
          <w:szCs w:val="18"/>
        </w:rPr>
        <w:t xml:space="preserve">ane mogą być dostępne </w:t>
      </w:r>
      <w:r w:rsidR="005D1E35">
        <w:rPr>
          <w:sz w:val="18"/>
          <w:szCs w:val="18"/>
        </w:rPr>
        <w:t xml:space="preserve">również </w:t>
      </w:r>
      <w:r w:rsidRPr="007826B6">
        <w:rPr>
          <w:sz w:val="18"/>
          <w:szCs w:val="18"/>
        </w:rPr>
        <w:t xml:space="preserve">dla </w:t>
      </w:r>
      <w:r w:rsidR="005D1E35">
        <w:rPr>
          <w:sz w:val="18"/>
          <w:szCs w:val="18"/>
        </w:rPr>
        <w:t xml:space="preserve">innych </w:t>
      </w:r>
      <w:r w:rsidRPr="007826B6">
        <w:rPr>
          <w:sz w:val="18"/>
          <w:szCs w:val="18"/>
        </w:rPr>
        <w:t>usługodawców wykonujących zadania na zlecenie Administratora w ramach świadczenia usług serwisu, rozwoju i utrzymania systemów informatycznych.</w:t>
      </w:r>
    </w:p>
    <w:p w:rsidR="005D6369" w:rsidRDefault="005D6369" w:rsidP="005D1E35">
      <w:pPr>
        <w:pStyle w:val="Default"/>
        <w:jc w:val="both"/>
        <w:rPr>
          <w:sz w:val="18"/>
          <w:szCs w:val="18"/>
        </w:rPr>
      </w:pPr>
    </w:p>
    <w:p w:rsidR="005D6369" w:rsidRPr="00004000" w:rsidRDefault="005D6369" w:rsidP="005D1E35">
      <w:pPr>
        <w:pStyle w:val="Default"/>
        <w:jc w:val="both"/>
        <w:rPr>
          <w:sz w:val="18"/>
          <w:szCs w:val="18"/>
        </w:rPr>
      </w:pPr>
    </w:p>
    <w:p w:rsidR="005D6369" w:rsidRPr="00004000" w:rsidRDefault="005D6369" w:rsidP="005D1E35">
      <w:pPr>
        <w:pStyle w:val="Default"/>
        <w:jc w:val="both"/>
        <w:rPr>
          <w:sz w:val="18"/>
          <w:szCs w:val="18"/>
        </w:rPr>
      </w:pPr>
      <w:r w:rsidRPr="00004000">
        <w:rPr>
          <w:sz w:val="18"/>
          <w:szCs w:val="18"/>
        </w:rPr>
        <w:t xml:space="preserve">O szczegółach podstawy gromadzenia danych osobowych i ewentualnym obowiązku lub dobrowolności ich podania </w:t>
      </w:r>
      <w:r>
        <w:rPr>
          <w:sz w:val="18"/>
          <w:szCs w:val="18"/>
        </w:rPr>
        <w:br/>
      </w:r>
      <w:r w:rsidRPr="00004000">
        <w:rPr>
          <w:sz w:val="18"/>
          <w:szCs w:val="18"/>
        </w:rPr>
        <w:t xml:space="preserve">oraz potencjalnych konsekwencjach niepodania danych, będziecie Państwo również informowani przez pracowników merytorycznych Centrum Usług Wspólnych. </w:t>
      </w:r>
    </w:p>
    <w:sectPr w:rsidR="005D6369" w:rsidRPr="00004000" w:rsidSect="0045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292B88E"/>
    <w:name w:val="WW8Num2"/>
    <w:lvl w:ilvl="0">
      <w:start w:val="1"/>
      <w:numFmt w:val="decimal"/>
      <w:lvlText w:val="%1)"/>
      <w:lvlJc w:val="left"/>
      <w:pPr>
        <w:tabs>
          <w:tab w:val="num" w:pos="720"/>
        </w:tabs>
        <w:ind w:left="720" w:hanging="360"/>
      </w:pPr>
      <w:rPr>
        <w:rFonts w:cs="Times New Roman"/>
        <w:strike w:val="0"/>
        <w:color w:val="auto"/>
        <w:sz w:val="24"/>
        <w:szCs w:val="24"/>
      </w:rPr>
    </w:lvl>
  </w:abstractNum>
  <w:abstractNum w:abstractNumId="1" w15:restartNumberingAfterBreak="0">
    <w:nsid w:val="08E43D16"/>
    <w:multiLevelType w:val="hybridMultilevel"/>
    <w:tmpl w:val="FCFE6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6A5662F"/>
    <w:multiLevelType w:val="hybridMultilevel"/>
    <w:tmpl w:val="6FC670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A97F86"/>
    <w:multiLevelType w:val="hybridMultilevel"/>
    <w:tmpl w:val="6FC670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C16B48"/>
    <w:multiLevelType w:val="hybridMultilevel"/>
    <w:tmpl w:val="058C10B6"/>
    <w:lvl w:ilvl="0" w:tplc="607E560C">
      <w:start w:val="1"/>
      <w:numFmt w:val="decimal"/>
      <w:lvlText w:val="%1)"/>
      <w:lvlJc w:val="left"/>
      <w:pPr>
        <w:ind w:left="828" w:hanging="361"/>
      </w:pPr>
      <w:rPr>
        <w:rFonts w:ascii="Times New Roman" w:eastAsia="Times New Roman" w:hAnsi="Times New Roman" w:cs="Times New Roman" w:hint="default"/>
        <w:sz w:val="22"/>
        <w:szCs w:val="22"/>
      </w:rPr>
    </w:lvl>
    <w:lvl w:ilvl="1" w:tplc="8D465FD4">
      <w:start w:val="1"/>
      <w:numFmt w:val="bullet"/>
      <w:lvlText w:val="•"/>
      <w:lvlJc w:val="left"/>
      <w:pPr>
        <w:ind w:left="1816" w:hanging="361"/>
      </w:pPr>
      <w:rPr>
        <w:rFonts w:hint="default"/>
      </w:rPr>
    </w:lvl>
    <w:lvl w:ilvl="2" w:tplc="DBC23D9E">
      <w:start w:val="1"/>
      <w:numFmt w:val="bullet"/>
      <w:lvlText w:val="•"/>
      <w:lvlJc w:val="left"/>
      <w:pPr>
        <w:ind w:left="2804" w:hanging="361"/>
      </w:pPr>
      <w:rPr>
        <w:rFonts w:hint="default"/>
      </w:rPr>
    </w:lvl>
    <w:lvl w:ilvl="3" w:tplc="2C2617CA">
      <w:start w:val="1"/>
      <w:numFmt w:val="bullet"/>
      <w:lvlText w:val="•"/>
      <w:lvlJc w:val="left"/>
      <w:pPr>
        <w:ind w:left="3791" w:hanging="361"/>
      </w:pPr>
      <w:rPr>
        <w:rFonts w:hint="default"/>
      </w:rPr>
    </w:lvl>
    <w:lvl w:ilvl="4" w:tplc="1E7E39F2">
      <w:start w:val="1"/>
      <w:numFmt w:val="bullet"/>
      <w:lvlText w:val="•"/>
      <w:lvlJc w:val="left"/>
      <w:pPr>
        <w:ind w:left="4779" w:hanging="361"/>
      </w:pPr>
      <w:rPr>
        <w:rFonts w:hint="default"/>
      </w:rPr>
    </w:lvl>
    <w:lvl w:ilvl="5" w:tplc="7CB4669E">
      <w:start w:val="1"/>
      <w:numFmt w:val="bullet"/>
      <w:lvlText w:val="•"/>
      <w:lvlJc w:val="left"/>
      <w:pPr>
        <w:ind w:left="5767" w:hanging="361"/>
      </w:pPr>
      <w:rPr>
        <w:rFonts w:hint="default"/>
      </w:rPr>
    </w:lvl>
    <w:lvl w:ilvl="6" w:tplc="58B447DE">
      <w:start w:val="1"/>
      <w:numFmt w:val="bullet"/>
      <w:lvlText w:val="•"/>
      <w:lvlJc w:val="left"/>
      <w:pPr>
        <w:ind w:left="6755" w:hanging="361"/>
      </w:pPr>
      <w:rPr>
        <w:rFonts w:hint="default"/>
      </w:rPr>
    </w:lvl>
    <w:lvl w:ilvl="7" w:tplc="A498F752">
      <w:start w:val="1"/>
      <w:numFmt w:val="bullet"/>
      <w:lvlText w:val="•"/>
      <w:lvlJc w:val="left"/>
      <w:pPr>
        <w:ind w:left="7743" w:hanging="361"/>
      </w:pPr>
      <w:rPr>
        <w:rFonts w:hint="default"/>
      </w:rPr>
    </w:lvl>
    <w:lvl w:ilvl="8" w:tplc="99A4AC46">
      <w:start w:val="1"/>
      <w:numFmt w:val="bullet"/>
      <w:lvlText w:val="•"/>
      <w:lvlJc w:val="left"/>
      <w:pPr>
        <w:ind w:left="8730" w:hanging="361"/>
      </w:pPr>
      <w:rPr>
        <w:rFonts w:hint="default"/>
      </w:rPr>
    </w:lvl>
  </w:abstractNum>
  <w:abstractNum w:abstractNumId="5" w15:restartNumberingAfterBreak="0">
    <w:nsid w:val="1D9A549D"/>
    <w:multiLevelType w:val="hybridMultilevel"/>
    <w:tmpl w:val="B9269EAC"/>
    <w:lvl w:ilvl="0" w:tplc="04150011">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9C5D69"/>
    <w:multiLevelType w:val="hybridMultilevel"/>
    <w:tmpl w:val="8710F200"/>
    <w:lvl w:ilvl="0" w:tplc="5E625A2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6710F2"/>
    <w:multiLevelType w:val="hybridMultilevel"/>
    <w:tmpl w:val="991EBB0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3B0C07F8"/>
    <w:multiLevelType w:val="hybridMultilevel"/>
    <w:tmpl w:val="8FFEA8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4D2638"/>
    <w:multiLevelType w:val="hybridMultilevel"/>
    <w:tmpl w:val="E1400AA0"/>
    <w:lvl w:ilvl="0" w:tplc="67C2EF24">
      <w:start w:val="1"/>
      <w:numFmt w:val="decimal"/>
      <w:lvlText w:val="%1)"/>
      <w:lvlJc w:val="left"/>
      <w:pPr>
        <w:ind w:left="108" w:hanging="526"/>
      </w:pPr>
      <w:rPr>
        <w:rFonts w:ascii="Times New Roman" w:eastAsia="Times New Roman" w:hAnsi="Times New Roman" w:cs="Times New Roman" w:hint="default"/>
        <w:sz w:val="17"/>
        <w:szCs w:val="17"/>
      </w:rPr>
    </w:lvl>
    <w:lvl w:ilvl="1" w:tplc="1AA8179E">
      <w:start w:val="1"/>
      <w:numFmt w:val="lowerLetter"/>
      <w:lvlText w:val="%2)"/>
      <w:lvlJc w:val="left"/>
      <w:pPr>
        <w:ind w:left="1027" w:hanging="339"/>
      </w:pPr>
      <w:rPr>
        <w:rFonts w:ascii="Times New Roman" w:eastAsia="Times New Roman" w:hAnsi="Times New Roman" w:cs="Times New Roman" w:hint="default"/>
        <w:spacing w:val="1"/>
        <w:sz w:val="17"/>
        <w:szCs w:val="17"/>
      </w:rPr>
    </w:lvl>
    <w:lvl w:ilvl="2" w:tplc="4EA234EC">
      <w:start w:val="1"/>
      <w:numFmt w:val="bullet"/>
      <w:lvlText w:val="•"/>
      <w:lvlJc w:val="left"/>
      <w:pPr>
        <w:ind w:left="2103" w:hanging="339"/>
      </w:pPr>
      <w:rPr>
        <w:rFonts w:hint="default"/>
      </w:rPr>
    </w:lvl>
    <w:lvl w:ilvl="3" w:tplc="BEB6BE9A">
      <w:start w:val="1"/>
      <w:numFmt w:val="bullet"/>
      <w:lvlText w:val="•"/>
      <w:lvlJc w:val="left"/>
      <w:pPr>
        <w:ind w:left="3178" w:hanging="339"/>
      </w:pPr>
      <w:rPr>
        <w:rFonts w:hint="default"/>
      </w:rPr>
    </w:lvl>
    <w:lvl w:ilvl="4" w:tplc="BB705F44">
      <w:start w:val="1"/>
      <w:numFmt w:val="bullet"/>
      <w:lvlText w:val="•"/>
      <w:lvlJc w:val="left"/>
      <w:pPr>
        <w:ind w:left="4253" w:hanging="339"/>
      </w:pPr>
      <w:rPr>
        <w:rFonts w:hint="default"/>
      </w:rPr>
    </w:lvl>
    <w:lvl w:ilvl="5" w:tplc="1BF02E64">
      <w:start w:val="1"/>
      <w:numFmt w:val="bullet"/>
      <w:lvlText w:val="•"/>
      <w:lvlJc w:val="left"/>
      <w:pPr>
        <w:ind w:left="5329" w:hanging="339"/>
      </w:pPr>
      <w:rPr>
        <w:rFonts w:hint="default"/>
      </w:rPr>
    </w:lvl>
    <w:lvl w:ilvl="6" w:tplc="1A34A78E">
      <w:start w:val="1"/>
      <w:numFmt w:val="bullet"/>
      <w:lvlText w:val="•"/>
      <w:lvlJc w:val="left"/>
      <w:pPr>
        <w:ind w:left="6404" w:hanging="339"/>
      </w:pPr>
      <w:rPr>
        <w:rFonts w:hint="default"/>
      </w:rPr>
    </w:lvl>
    <w:lvl w:ilvl="7" w:tplc="6166E976">
      <w:start w:val="1"/>
      <w:numFmt w:val="bullet"/>
      <w:lvlText w:val="•"/>
      <w:lvlJc w:val="left"/>
      <w:pPr>
        <w:ind w:left="7480" w:hanging="339"/>
      </w:pPr>
      <w:rPr>
        <w:rFonts w:hint="default"/>
      </w:rPr>
    </w:lvl>
    <w:lvl w:ilvl="8" w:tplc="D4462282">
      <w:start w:val="1"/>
      <w:numFmt w:val="bullet"/>
      <w:lvlText w:val="•"/>
      <w:lvlJc w:val="left"/>
      <w:pPr>
        <w:ind w:left="8555" w:hanging="339"/>
      </w:pPr>
      <w:rPr>
        <w:rFonts w:hint="default"/>
      </w:rPr>
    </w:lvl>
  </w:abstractNum>
  <w:abstractNum w:abstractNumId="10" w15:restartNumberingAfterBreak="0">
    <w:nsid w:val="404D1962"/>
    <w:multiLevelType w:val="hybridMultilevel"/>
    <w:tmpl w:val="1C680968"/>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6E56352"/>
    <w:multiLevelType w:val="multilevel"/>
    <w:tmpl w:val="E110C1C6"/>
    <w:lvl w:ilvl="0">
      <w:start w:val="1"/>
      <w:numFmt w:val="decimal"/>
      <w:lvlText w:val="%1."/>
      <w:lvlJc w:val="left"/>
      <w:pPr>
        <w:ind w:left="720"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FCF6025"/>
    <w:multiLevelType w:val="hybridMultilevel"/>
    <w:tmpl w:val="FCFE6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5356D4A"/>
    <w:multiLevelType w:val="hybridMultilevel"/>
    <w:tmpl w:val="861EA4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9D8495A"/>
    <w:multiLevelType w:val="hybridMultilevel"/>
    <w:tmpl w:val="BB567FBA"/>
    <w:lvl w:ilvl="0" w:tplc="0F3CE256">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70DE444F"/>
    <w:multiLevelType w:val="hybridMultilevel"/>
    <w:tmpl w:val="B9269EAC"/>
    <w:lvl w:ilvl="0" w:tplc="04150011">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2B00FC4"/>
    <w:multiLevelType w:val="multilevel"/>
    <w:tmpl w:val="1C680968"/>
    <w:lvl w:ilvl="0">
      <w:start w:val="1"/>
      <w:numFmt w:val="decimal"/>
      <w:lvlText w:val="%1."/>
      <w:lvlJc w:val="left"/>
      <w:pPr>
        <w:ind w:left="720" w:hanging="360"/>
      </w:pPr>
      <w:rPr>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DB85796"/>
    <w:multiLevelType w:val="hybridMultilevel"/>
    <w:tmpl w:val="7CB005A8"/>
    <w:lvl w:ilvl="0" w:tplc="A95A6D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2"/>
  </w:num>
  <w:num w:numId="4">
    <w:abstractNumId w:val="9"/>
  </w:num>
  <w:num w:numId="5">
    <w:abstractNumId w:val="4"/>
  </w:num>
  <w:num w:numId="6">
    <w:abstractNumId w:val="13"/>
  </w:num>
  <w:num w:numId="7">
    <w:abstractNumId w:val="17"/>
  </w:num>
  <w:num w:numId="8">
    <w:abstractNumId w:val="15"/>
  </w:num>
  <w:num w:numId="9">
    <w:abstractNumId w:val="6"/>
  </w:num>
  <w:num w:numId="10">
    <w:abstractNumId w:val="14"/>
  </w:num>
  <w:num w:numId="11">
    <w:abstractNumId w:val="0"/>
  </w:num>
  <w:num w:numId="12">
    <w:abstractNumId w:val="7"/>
  </w:num>
  <w:num w:numId="13">
    <w:abstractNumId w:val="5"/>
  </w:num>
  <w:num w:numId="14">
    <w:abstractNumId w:val="8"/>
  </w:num>
  <w:num w:numId="15">
    <w:abstractNumId w:val="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3C"/>
    <w:rsid w:val="00001463"/>
    <w:rsid w:val="00004000"/>
    <w:rsid w:val="00025E29"/>
    <w:rsid w:val="003B1DA0"/>
    <w:rsid w:val="00450D29"/>
    <w:rsid w:val="004E4DDF"/>
    <w:rsid w:val="00560BB7"/>
    <w:rsid w:val="00575620"/>
    <w:rsid w:val="005D1E35"/>
    <w:rsid w:val="005D6369"/>
    <w:rsid w:val="006350F7"/>
    <w:rsid w:val="00703E68"/>
    <w:rsid w:val="007826B6"/>
    <w:rsid w:val="007B423C"/>
    <w:rsid w:val="00825C4E"/>
    <w:rsid w:val="008604A0"/>
    <w:rsid w:val="0095592F"/>
    <w:rsid w:val="00B17DD9"/>
    <w:rsid w:val="00C74D48"/>
    <w:rsid w:val="00D733C7"/>
    <w:rsid w:val="00D869BA"/>
    <w:rsid w:val="00DF6E62"/>
    <w:rsid w:val="00E5760D"/>
    <w:rsid w:val="00EA7868"/>
    <w:rsid w:val="00FC6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D0243E-9341-45E9-AF69-945AA712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D29"/>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B423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7B423C"/>
    <w:rPr>
      <w:rFonts w:cs="Times New Roman"/>
      <w:b/>
    </w:rPr>
  </w:style>
  <w:style w:type="paragraph" w:customStyle="1" w:styleId="Default">
    <w:name w:val="Default"/>
    <w:uiPriority w:val="99"/>
    <w:rsid w:val="007B423C"/>
    <w:pPr>
      <w:autoSpaceDE w:val="0"/>
      <w:autoSpaceDN w:val="0"/>
      <w:adjustRightInd w:val="0"/>
    </w:pPr>
    <w:rPr>
      <w:rFonts w:ascii="Times New Roman" w:hAnsi="Times New Roman"/>
      <w:color w:val="000000"/>
      <w:sz w:val="24"/>
      <w:szCs w:val="24"/>
      <w:lang w:eastAsia="en-US"/>
    </w:rPr>
  </w:style>
  <w:style w:type="table" w:customStyle="1" w:styleId="TableNormal1">
    <w:name w:val="Table Normal1"/>
    <w:uiPriority w:val="99"/>
    <w:semiHidden/>
    <w:rsid w:val="00825C4E"/>
    <w:pPr>
      <w:widowControl w:val="0"/>
    </w:pPr>
    <w:rPr>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rsid w:val="00825C4E"/>
    <w:pPr>
      <w:widowControl w:val="0"/>
      <w:spacing w:after="0" w:line="240" w:lineRule="auto"/>
      <w:ind w:left="828"/>
    </w:pPr>
    <w:rPr>
      <w:rFonts w:ascii="Times New Roman" w:eastAsia="Times New Roman" w:hAnsi="Times New Roman"/>
    </w:rPr>
  </w:style>
  <w:style w:type="character" w:customStyle="1" w:styleId="TekstpodstawowyZnak">
    <w:name w:val="Tekst podstawowy Znak"/>
    <w:basedOn w:val="Domylnaczcionkaakapitu"/>
    <w:link w:val="Tekstpodstawowy"/>
    <w:uiPriority w:val="99"/>
    <w:locked/>
    <w:rsid w:val="00825C4E"/>
    <w:rPr>
      <w:rFonts w:ascii="Times New Roman" w:hAnsi="Times New Roman" w:cs="Times New Roman"/>
    </w:rPr>
  </w:style>
  <w:style w:type="paragraph" w:styleId="Akapitzlist">
    <w:name w:val="List Paragraph"/>
    <w:basedOn w:val="Normalny"/>
    <w:uiPriority w:val="99"/>
    <w:qFormat/>
    <w:rsid w:val="00825C4E"/>
    <w:pPr>
      <w:ind w:left="720"/>
      <w:contextualSpacing/>
    </w:pPr>
  </w:style>
  <w:style w:type="paragraph" w:styleId="Tekstdymka">
    <w:name w:val="Balloon Text"/>
    <w:basedOn w:val="Normalny"/>
    <w:link w:val="TekstdymkaZnak"/>
    <w:uiPriority w:val="99"/>
    <w:semiHidden/>
    <w:rsid w:val="008604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0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wo.sejm.gov.pl/isap.nsf/DocDetails.xsp?id=WDU199809105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KPiorko</dc:creator>
  <cp:keywords/>
  <dc:description/>
  <cp:lastModifiedBy>RKapron</cp:lastModifiedBy>
  <cp:revision>4</cp:revision>
  <cp:lastPrinted>2019-07-10T13:31:00Z</cp:lastPrinted>
  <dcterms:created xsi:type="dcterms:W3CDTF">2019-07-11T07:06:00Z</dcterms:created>
  <dcterms:modified xsi:type="dcterms:W3CDTF">2019-07-11T07:32:00Z</dcterms:modified>
</cp:coreProperties>
</file>